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3" w:rsidRDefault="001655C3"/>
    <w:p w:rsidR="001655C3" w:rsidRDefault="001E7D49">
      <w:pPr>
        <w:jc w:val="center"/>
        <w:rPr>
          <w:b/>
        </w:rPr>
      </w:pPr>
      <w:r>
        <w:rPr>
          <w:b/>
        </w:rPr>
        <w:t>МУНИЦИПАЛЬНЫЙ КОМИТЕТ</w:t>
      </w:r>
    </w:p>
    <w:p w:rsidR="001655C3" w:rsidRDefault="001E7D49">
      <w:pPr>
        <w:jc w:val="center"/>
        <w:rPr>
          <w:b/>
        </w:rPr>
      </w:pPr>
      <w:r>
        <w:rPr>
          <w:b/>
        </w:rPr>
        <w:t>Чкаловского сельского поселения</w:t>
      </w:r>
    </w:p>
    <w:p w:rsidR="001655C3" w:rsidRDefault="001E7D49">
      <w:pPr>
        <w:jc w:val="center"/>
        <w:rPr>
          <w:b/>
        </w:rPr>
      </w:pPr>
      <w:r>
        <w:rPr>
          <w:b/>
        </w:rPr>
        <w:t>Спасского муниципального района</w:t>
      </w:r>
    </w:p>
    <w:p w:rsidR="001655C3" w:rsidRDefault="001655C3">
      <w:pPr>
        <w:jc w:val="center"/>
        <w:rPr>
          <w:b/>
        </w:rPr>
      </w:pPr>
    </w:p>
    <w:p w:rsidR="001655C3" w:rsidRDefault="001655C3">
      <w:pPr>
        <w:jc w:val="center"/>
        <w:rPr>
          <w:b/>
        </w:rPr>
      </w:pPr>
    </w:p>
    <w:p w:rsidR="001655C3" w:rsidRDefault="001E7D49">
      <w:pPr>
        <w:rPr>
          <w:b/>
        </w:rPr>
      </w:pPr>
      <w:r>
        <w:rPr>
          <w:b/>
        </w:rPr>
        <w:t xml:space="preserve">                                                                   РЕШЕНИЕ </w:t>
      </w:r>
    </w:p>
    <w:p w:rsidR="001655C3" w:rsidRDefault="001655C3"/>
    <w:p w:rsidR="001655C3" w:rsidRDefault="001E7D49">
      <w:r>
        <w:t xml:space="preserve">  </w:t>
      </w:r>
    </w:p>
    <w:p w:rsidR="001655C3" w:rsidRDefault="001E7D49">
      <w:r>
        <w:t>28 июня 2024 год</w:t>
      </w:r>
      <w:r>
        <w:tab/>
      </w:r>
      <w:r>
        <w:tab/>
        <w:t xml:space="preserve">                 с. </w:t>
      </w:r>
      <w:proofErr w:type="gramStart"/>
      <w:r>
        <w:t>Чкаловское</w:t>
      </w:r>
      <w:proofErr w:type="gramEnd"/>
      <w:r>
        <w:t xml:space="preserve">                                                     №</w:t>
      </w:r>
      <w:r w:rsidR="002077A1">
        <w:t xml:space="preserve"> 205</w:t>
      </w:r>
    </w:p>
    <w:p w:rsidR="001655C3" w:rsidRDefault="001655C3"/>
    <w:p w:rsidR="001655C3" w:rsidRDefault="001655C3"/>
    <w:p w:rsidR="001655C3" w:rsidRDefault="001E7D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применении к </w:t>
      </w:r>
      <w:r w:rsidR="009B6286">
        <w:rPr>
          <w:b/>
          <w:sz w:val="22"/>
          <w:szCs w:val="22"/>
        </w:rPr>
        <w:t xml:space="preserve">главе </w:t>
      </w:r>
      <w:r>
        <w:rPr>
          <w:b/>
          <w:sz w:val="22"/>
          <w:szCs w:val="22"/>
        </w:rPr>
        <w:t xml:space="preserve"> Чкаловского сельского поселения Спасского района Приморского</w:t>
      </w:r>
      <w:r w:rsidR="009B6286">
        <w:rPr>
          <w:b/>
          <w:sz w:val="22"/>
          <w:szCs w:val="22"/>
        </w:rPr>
        <w:t xml:space="preserve"> края  </w:t>
      </w:r>
      <w:proofErr w:type="spellStart"/>
      <w:r w:rsidR="009B6286">
        <w:rPr>
          <w:b/>
          <w:sz w:val="22"/>
          <w:szCs w:val="22"/>
        </w:rPr>
        <w:t>Тахтахунову</w:t>
      </w:r>
      <w:proofErr w:type="spellEnd"/>
      <w:r w:rsidR="009B6286">
        <w:rPr>
          <w:b/>
          <w:sz w:val="22"/>
          <w:szCs w:val="22"/>
        </w:rPr>
        <w:t xml:space="preserve">  </w:t>
      </w:r>
      <w:proofErr w:type="spellStart"/>
      <w:r w:rsidR="009B6286">
        <w:rPr>
          <w:b/>
          <w:sz w:val="22"/>
          <w:szCs w:val="22"/>
        </w:rPr>
        <w:t>Адбрашиту</w:t>
      </w:r>
      <w:proofErr w:type="spellEnd"/>
      <w:r w:rsidR="009B6286">
        <w:rPr>
          <w:b/>
          <w:sz w:val="22"/>
          <w:szCs w:val="22"/>
        </w:rPr>
        <w:t xml:space="preserve">  </w:t>
      </w:r>
      <w:proofErr w:type="spellStart"/>
      <w:r w:rsidR="009B6286">
        <w:rPr>
          <w:b/>
          <w:sz w:val="22"/>
          <w:szCs w:val="22"/>
        </w:rPr>
        <w:t>Ярмахамедовичу</w:t>
      </w:r>
      <w:proofErr w:type="spellEnd"/>
      <w:r>
        <w:rPr>
          <w:b/>
          <w:sz w:val="22"/>
          <w:szCs w:val="22"/>
        </w:rPr>
        <w:t xml:space="preserve"> меры ответственности за совершенное коррупционное правонарушение, предусмотренное частью </w:t>
      </w:r>
      <w:r w:rsidR="009B6286">
        <w:rPr>
          <w:b/>
          <w:sz w:val="22"/>
          <w:szCs w:val="22"/>
        </w:rPr>
        <w:t xml:space="preserve">  п.1 части 6.2-1 статьи 37</w:t>
      </w:r>
      <w:bookmarkStart w:id="0" w:name="_GoBack"/>
      <w:bookmarkEnd w:id="0"/>
      <w:r>
        <w:rPr>
          <w:b/>
          <w:sz w:val="22"/>
          <w:szCs w:val="22"/>
        </w:rPr>
        <w:t xml:space="preserve"> Устава  Чкаловского  сельского поселения.</w:t>
      </w:r>
    </w:p>
    <w:p w:rsidR="001655C3" w:rsidRDefault="001655C3">
      <w:pPr>
        <w:jc w:val="center"/>
        <w:rPr>
          <w:sz w:val="22"/>
          <w:szCs w:val="22"/>
        </w:rPr>
      </w:pPr>
    </w:p>
    <w:p w:rsidR="001655C3" w:rsidRDefault="001655C3">
      <w:pPr>
        <w:jc w:val="center"/>
        <w:rPr>
          <w:sz w:val="22"/>
          <w:szCs w:val="22"/>
        </w:rPr>
      </w:pPr>
    </w:p>
    <w:p w:rsidR="001655C3" w:rsidRDefault="001E7D4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соответствии  с Федеральным законом от 06.10.2003 № 131-ФЗ  «Об  общих принципах организации местного   самоуправления  в Российской  Федерации»,  со ст.37, ч. 6.2-1 п.1  Устава  Чкаловского  сельского поселения,   на основании заявления Департамента по профилактике коррупционных и иных правонарушений, </w:t>
      </w:r>
    </w:p>
    <w:p w:rsidR="001655C3" w:rsidRDefault="001655C3">
      <w:pPr>
        <w:jc w:val="both"/>
        <w:rPr>
          <w:sz w:val="22"/>
          <w:szCs w:val="22"/>
        </w:rPr>
      </w:pPr>
    </w:p>
    <w:p w:rsidR="001655C3" w:rsidRDefault="001655C3">
      <w:pPr>
        <w:pStyle w:val="aff4"/>
        <w:spacing w:line="360" w:lineRule="auto"/>
        <w:jc w:val="both"/>
        <w:rPr>
          <w:sz w:val="22"/>
          <w:szCs w:val="22"/>
        </w:rPr>
      </w:pPr>
    </w:p>
    <w:p w:rsidR="001655C3" w:rsidRDefault="001E7D49">
      <w:pPr>
        <w:pStyle w:val="aff4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РЕШИЛ:</w:t>
      </w:r>
    </w:p>
    <w:p w:rsidR="001655C3" w:rsidRDefault="001E7D49">
      <w:pPr>
        <w:pStyle w:val="aff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Применить к Главе Чкаловского сельского поселения Спасского района Приморского края  </w:t>
      </w:r>
      <w:proofErr w:type="spellStart"/>
      <w:r>
        <w:rPr>
          <w:sz w:val="22"/>
          <w:szCs w:val="22"/>
        </w:rPr>
        <w:t>Тахтахунову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Абдрашиту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Ярмахамедовичу</w:t>
      </w:r>
      <w:proofErr w:type="spellEnd"/>
      <w:r>
        <w:rPr>
          <w:sz w:val="22"/>
          <w:szCs w:val="22"/>
        </w:rPr>
        <w:t xml:space="preserve"> меры ответственности за совершенное коррупционное правонарушение, предусмотренное п.1 части 6.2-1 статьи 37 Устава Чкаловского сельского поселения, следующую меру ответственности: предупреждение.</w:t>
      </w:r>
    </w:p>
    <w:p w:rsidR="001655C3" w:rsidRDefault="001E7D4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Уведомить Департамент по профилактике коррупционных и иных правонарушений о принятом решении.</w:t>
      </w:r>
    </w:p>
    <w:p w:rsidR="001655C3" w:rsidRDefault="001E7D4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Настоящее решение вступает в силу с момента его официального опубликования </w:t>
      </w:r>
      <w:r>
        <w:rPr>
          <w:bCs/>
          <w:sz w:val="22"/>
          <w:szCs w:val="22"/>
        </w:rPr>
        <w:t>в газете «Родные просторы» и размещения на официальном сайте администрации Чкаловского сельского поселения</w:t>
      </w:r>
      <w:r>
        <w:rPr>
          <w:color w:val="000000"/>
          <w:sz w:val="22"/>
          <w:szCs w:val="22"/>
        </w:rPr>
        <w:t>.</w:t>
      </w:r>
    </w:p>
    <w:p w:rsidR="001655C3" w:rsidRDefault="001655C3">
      <w:pPr>
        <w:jc w:val="both"/>
        <w:rPr>
          <w:color w:val="000000"/>
          <w:sz w:val="22"/>
          <w:szCs w:val="22"/>
        </w:rPr>
      </w:pPr>
    </w:p>
    <w:p w:rsidR="001655C3" w:rsidRDefault="001655C3">
      <w:pPr>
        <w:spacing w:line="360" w:lineRule="auto"/>
        <w:jc w:val="both"/>
        <w:rPr>
          <w:color w:val="000000"/>
          <w:sz w:val="22"/>
          <w:szCs w:val="22"/>
        </w:rPr>
      </w:pPr>
    </w:p>
    <w:p w:rsidR="001655C3" w:rsidRDefault="001655C3">
      <w:pPr>
        <w:pStyle w:val="af2"/>
        <w:ind w:firstLine="0"/>
        <w:jc w:val="both"/>
        <w:rPr>
          <w:bCs/>
          <w:sz w:val="22"/>
          <w:szCs w:val="22"/>
        </w:rPr>
      </w:pPr>
    </w:p>
    <w:p w:rsidR="001655C3" w:rsidRDefault="001E7D49">
      <w:pPr>
        <w:pStyle w:val="af2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Глава Чкаловского сельского поселения                                                 А.Я. </w:t>
      </w:r>
      <w:proofErr w:type="spellStart"/>
      <w:r>
        <w:rPr>
          <w:bCs/>
          <w:sz w:val="22"/>
          <w:szCs w:val="22"/>
        </w:rPr>
        <w:t>Тахтахунов</w:t>
      </w:r>
      <w:proofErr w:type="spellEnd"/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E7D49">
      <w:pPr>
        <w:pStyle w:val="af2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муниципального комитета</w:t>
      </w:r>
    </w:p>
    <w:p w:rsidR="001655C3" w:rsidRDefault="001E7D49">
      <w:pPr>
        <w:pStyle w:val="af2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Чкаловского сельского поселения                                                                  О.А. Ухань</w:t>
      </w: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E7D49">
      <w:pPr>
        <w:pStyle w:val="af2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655C3">
      <w:pPr>
        <w:pStyle w:val="af2"/>
        <w:ind w:firstLine="0"/>
        <w:jc w:val="both"/>
        <w:rPr>
          <w:bCs/>
          <w:sz w:val="24"/>
          <w:szCs w:val="24"/>
        </w:rPr>
      </w:pPr>
    </w:p>
    <w:p w:rsidR="001655C3" w:rsidRDefault="001655C3">
      <w:pPr>
        <w:pStyle w:val="af2"/>
        <w:ind w:firstLine="0"/>
        <w:jc w:val="right"/>
        <w:rPr>
          <w:bCs/>
          <w:sz w:val="18"/>
          <w:szCs w:val="18"/>
        </w:rPr>
      </w:pPr>
    </w:p>
    <w:sectPr w:rsidR="001655C3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0D" w:rsidRDefault="00F7710D">
      <w:r>
        <w:separator/>
      </w:r>
    </w:p>
  </w:endnote>
  <w:endnote w:type="continuationSeparator" w:id="0">
    <w:p w:rsidR="00F7710D" w:rsidRDefault="00F7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 cyr"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785622"/>
      <w:docPartObj>
        <w:docPartGallery w:val="Page Numbers (Bottom of Page)"/>
        <w:docPartUnique/>
      </w:docPartObj>
    </w:sdtPr>
    <w:sdtEndPr/>
    <w:sdtContent>
      <w:p w:rsidR="001655C3" w:rsidRDefault="00F7710D">
        <w:pPr>
          <w:pStyle w:val="af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0D" w:rsidRDefault="00F7710D">
      <w:r>
        <w:separator/>
      </w:r>
    </w:p>
  </w:footnote>
  <w:footnote w:type="continuationSeparator" w:id="0">
    <w:p w:rsidR="00F7710D" w:rsidRDefault="00F7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C3"/>
    <w:rsid w:val="001655C3"/>
    <w:rsid w:val="001E7D49"/>
    <w:rsid w:val="002077A1"/>
    <w:rsid w:val="009B6286"/>
    <w:rsid w:val="00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Основной текст с отступом Знак"/>
    <w:basedOn w:val="a0"/>
    <w:link w:val="af2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f">
    <w:name w:val="index heading"/>
    <w:basedOn w:val="afb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TOC Heading"/>
    <w:uiPriority w:val="39"/>
    <w:unhideWhenUsed/>
    <w:qFormat/>
    <w:pPr>
      <w:spacing w:after="160" w:line="259" w:lineRule="auto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af2">
    <w:name w:val="Body Text Indent"/>
    <w:basedOn w:val="a"/>
    <w:link w:val="af1"/>
    <w:pPr>
      <w:ind w:firstLine="851"/>
    </w:pPr>
    <w:rPr>
      <w:sz w:val="26"/>
      <w:szCs w:val="20"/>
    </w:rPr>
  </w:style>
  <w:style w:type="paragraph" w:styleId="af4">
    <w:name w:val="Balloon Text"/>
    <w:basedOn w:val="a"/>
    <w:link w:val="af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aff3">
    <w:name w:val="Колонтитул"/>
    <w:basedOn w:val="a"/>
    <w:qFormat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4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Autospacing="1" w:afterAutospacing="1"/>
    </w:p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qFormat/>
    <w:pP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qFormat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0">
    <w:name w:val="xl120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21">
    <w:name w:val="xl121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a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qFormat/>
    <w:pPr>
      <w:spacing w:beforeAutospacing="1" w:afterAutospacing="1"/>
    </w:pPr>
    <w:rPr>
      <w:sz w:val="16"/>
      <w:szCs w:val="16"/>
    </w:rPr>
  </w:style>
  <w:style w:type="paragraph" w:customStyle="1" w:styleId="xl124">
    <w:name w:val="xl124"/>
    <w:basedOn w:val="a"/>
    <w:qFormat/>
    <w:pPr>
      <w:pBdr>
        <w:bottom w:val="single" w:sz="8" w:space="0" w:color="000000"/>
      </w:pBdr>
      <w:spacing w:beforeAutospacing="1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</dc:creator>
  <dc:description/>
  <cp:lastModifiedBy>Ляшенко_ЛГ</cp:lastModifiedBy>
  <cp:revision>160</cp:revision>
  <cp:lastPrinted>2023-11-29T02:39:00Z</cp:lastPrinted>
  <dcterms:created xsi:type="dcterms:W3CDTF">2020-08-12T00:19:00Z</dcterms:created>
  <dcterms:modified xsi:type="dcterms:W3CDTF">2024-07-04T00:25:00Z</dcterms:modified>
  <dc:language>ru-RU</dc:language>
</cp:coreProperties>
</file>