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2965716F" w:rsidR="00BB554F" w:rsidRPr="00BB554F" w:rsidRDefault="00E167C5" w:rsidP="00053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395F">
              <w:rPr>
                <w:rFonts w:ascii="Times New Roman" w:hAnsi="Times New Roman"/>
                <w:sz w:val="28"/>
                <w:szCs w:val="28"/>
              </w:rPr>
              <w:t>9</w:t>
            </w:r>
            <w:r w:rsidR="0013413C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046061C3" w:rsidR="00BB554F" w:rsidRPr="00BB554F" w:rsidRDefault="0005395F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11/35</w:t>
            </w:r>
          </w:p>
        </w:tc>
      </w:tr>
    </w:tbl>
    <w:p w14:paraId="1E71F9E4" w14:textId="77777777" w:rsidR="00BB554F" w:rsidRPr="0053078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p w14:paraId="10054744" w14:textId="77777777" w:rsidR="00D71272" w:rsidRPr="007E2A69" w:rsidRDefault="00E45C5E" w:rsidP="00D71272">
      <w:pPr>
        <w:tabs>
          <w:tab w:val="left" w:pos="4111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53078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6"/>
      </w:tblGrid>
      <w:tr w:rsidR="00D030A9" w:rsidRPr="00B85412" w14:paraId="23501A27" w14:textId="77777777" w:rsidTr="00A14FD4">
        <w:tc>
          <w:tcPr>
            <w:tcW w:w="5506" w:type="dxa"/>
            <w:shd w:val="clear" w:color="auto" w:fill="auto"/>
          </w:tcPr>
          <w:p w14:paraId="1328E7C5" w14:textId="3805966D" w:rsidR="00D030A9" w:rsidRPr="00B85412" w:rsidRDefault="00D030A9" w:rsidP="00D030A9">
            <w:pPr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определении  порядка и сроков изготовления, использования второго экземпляра списка избирателей, его передачи соответствующей УИК, заверения и уточнения </w:t>
            </w:r>
            <w:r w:rsidRPr="00D71272">
              <w:rPr>
                <w:rFonts w:ascii="Times New Roman" w:hAnsi="Times New Roman"/>
                <w:sz w:val="28"/>
                <w:szCs w:val="28"/>
              </w:rPr>
              <w:t xml:space="preserve">в период избирательных кампаний по выборам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Чкаловского сельского поселения, депутатов муниципального комитета Чкаловского сельского поселения </w:t>
            </w:r>
            <w:r w:rsidRPr="00D71272">
              <w:rPr>
                <w:rFonts w:ascii="Times New Roman" w:hAnsi="Times New Roman"/>
                <w:color w:val="000000"/>
                <w:sz w:val="28"/>
                <w:szCs w:val="28"/>
              </w:rPr>
              <w:t>Сп</w:t>
            </w:r>
            <w:r w:rsidRPr="00D71272">
              <w:rPr>
                <w:rFonts w:ascii="Times New Roman" w:hAnsi="Times New Roman"/>
                <w:sz w:val="28"/>
                <w:szCs w:val="28"/>
              </w:rPr>
              <w:t>асского муниципального района, назначенных на 13 сентября 2020 года</w:t>
            </w:r>
          </w:p>
        </w:tc>
      </w:tr>
    </w:tbl>
    <w:p w14:paraId="53081CBD" w14:textId="034ADEF3" w:rsidR="00D030A9" w:rsidRPr="00B85412" w:rsidRDefault="00D030A9" w:rsidP="00D030A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71272">
        <w:rPr>
          <w:rFonts w:ascii="Times New Roman" w:hAnsi="Times New Roman"/>
          <w:sz w:val="28"/>
          <w:szCs w:val="28"/>
        </w:rPr>
        <w:t xml:space="preserve">В целях организации 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72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D71272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D71272">
        <w:rPr>
          <w:rFonts w:ascii="Times New Roman" w:hAnsi="Times New Roman"/>
          <w:sz w:val="28"/>
          <w:szCs w:val="28"/>
        </w:rPr>
        <w:t xml:space="preserve"> района на период избирательных кампаний в соответствии </w:t>
      </w:r>
      <w:r w:rsidRPr="00D71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D71272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ями </w:t>
      </w:r>
      <w:r w:rsidRPr="00D71272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53078F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53078F">
        <w:rPr>
          <w:rFonts w:ascii="Times New Roman" w:hAnsi="Times New Roman"/>
          <w:sz w:val="28"/>
          <w:szCs w:val="28"/>
        </w:rPr>
        <w:t xml:space="preserve"> района № </w:t>
      </w:r>
      <w:r>
        <w:rPr>
          <w:rFonts w:ascii="Times New Roman" w:hAnsi="Times New Roman"/>
          <w:sz w:val="28"/>
          <w:szCs w:val="28"/>
        </w:rPr>
        <w:t>5/5</w:t>
      </w:r>
      <w:r w:rsidRPr="0053078F">
        <w:rPr>
          <w:rFonts w:ascii="Times New Roman" w:hAnsi="Times New Roman"/>
          <w:sz w:val="28"/>
          <w:szCs w:val="28"/>
        </w:rPr>
        <w:t xml:space="preserve"> от 03.07.2020 года «О назначении </w:t>
      </w:r>
      <w:r>
        <w:rPr>
          <w:rFonts w:ascii="Times New Roman" w:hAnsi="Times New Roman"/>
          <w:sz w:val="28"/>
          <w:szCs w:val="28"/>
        </w:rPr>
        <w:t xml:space="preserve">и утверждении даты </w:t>
      </w:r>
      <w:r w:rsidRPr="0053078F">
        <w:rPr>
          <w:rFonts w:ascii="Times New Roman" w:hAnsi="Times New Roman"/>
          <w:sz w:val="28"/>
          <w:szCs w:val="28"/>
        </w:rPr>
        <w:t xml:space="preserve">выборов </w:t>
      </w:r>
      <w:r>
        <w:rPr>
          <w:rFonts w:ascii="Times New Roman" w:hAnsi="Times New Roman"/>
          <w:sz w:val="28"/>
          <w:szCs w:val="28"/>
        </w:rPr>
        <w:t xml:space="preserve">и утверждении календарного плана мероприятий по подготовке и проведению выборов главы администрации Чкаловского сельского поселения Спасского муниципального района», </w:t>
      </w:r>
      <w:r w:rsidRPr="0053078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5/6</w:t>
      </w:r>
      <w:r w:rsidRPr="0053078F">
        <w:rPr>
          <w:rFonts w:ascii="Times New Roman" w:hAnsi="Times New Roman"/>
          <w:sz w:val="28"/>
          <w:szCs w:val="28"/>
        </w:rPr>
        <w:t xml:space="preserve"> от 03.07.2020 года «О назначении </w:t>
      </w:r>
      <w:r>
        <w:rPr>
          <w:rFonts w:ascii="Times New Roman" w:hAnsi="Times New Roman"/>
          <w:sz w:val="28"/>
          <w:szCs w:val="28"/>
        </w:rPr>
        <w:t xml:space="preserve">и утверждении даты </w:t>
      </w:r>
      <w:r w:rsidRPr="0053078F">
        <w:rPr>
          <w:rFonts w:ascii="Times New Roman" w:hAnsi="Times New Roman"/>
          <w:sz w:val="28"/>
          <w:szCs w:val="28"/>
        </w:rPr>
        <w:t xml:space="preserve">выборов </w:t>
      </w:r>
      <w:r>
        <w:rPr>
          <w:rFonts w:ascii="Times New Roman" w:hAnsi="Times New Roman"/>
          <w:sz w:val="28"/>
          <w:szCs w:val="28"/>
        </w:rPr>
        <w:t xml:space="preserve">и утверждении календарного плана мероприятий по подготовке и проведению выборов депутатов муниципального комитета Чкаловского сельского поселения Спасского муниципального района»; </w:t>
      </w:r>
      <w:r w:rsidRPr="00D71272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частью 12 статьи 14</w:t>
      </w:r>
      <w:r w:rsidRPr="00D71272">
        <w:rPr>
          <w:rFonts w:ascii="Times New Roman" w:hAnsi="Times New Roman"/>
          <w:sz w:val="28"/>
          <w:szCs w:val="28"/>
        </w:rPr>
        <w:t xml:space="preserve"> Избирательного кодекса Приморского края</w:t>
      </w:r>
      <w:r w:rsidRPr="00D7127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272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 17</w:t>
      </w:r>
      <w:r w:rsidRPr="00D71272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</w:t>
      </w:r>
      <w:r w:rsidRPr="00D71272">
        <w:rPr>
          <w:rFonts w:ascii="Times New Roman" w:hAnsi="Times New Roman"/>
          <w:sz w:val="28"/>
          <w:szCs w:val="28"/>
        </w:rPr>
        <w:lastRenderedPageBreak/>
        <w:t xml:space="preserve">референдуме граждан Российской Федерации»,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272">
        <w:rPr>
          <w:rFonts w:ascii="Times New Roman" w:hAnsi="Times New Roman"/>
          <w:sz w:val="28"/>
          <w:szCs w:val="28"/>
          <w:lang w:eastAsia="ru-RU"/>
        </w:rPr>
        <w:t xml:space="preserve"> избирательная комиссия </w:t>
      </w:r>
      <w:r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Pr="00D71272">
        <w:rPr>
          <w:rFonts w:ascii="Times New Roman" w:hAnsi="Times New Roman"/>
          <w:sz w:val="28"/>
          <w:szCs w:val="28"/>
          <w:lang w:eastAsia="ru-RU"/>
        </w:rPr>
        <w:t xml:space="preserve">Спасского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1272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61D5F70D" w14:textId="42628748" w:rsidR="00BB554F" w:rsidRPr="007E2A69" w:rsidRDefault="00D030A9" w:rsidP="00D030A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5412">
        <w:rPr>
          <w:rFonts w:ascii="Times New Roman" w:hAnsi="Times New Roman"/>
          <w:sz w:val="28"/>
          <w:szCs w:val="28"/>
        </w:rPr>
        <w:t xml:space="preserve">     РЕШИЛА: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76B215" w14:textId="46D7F905" w:rsidR="00B265DB" w:rsidRPr="00B265DB" w:rsidRDefault="00D030A9" w:rsidP="00B265DB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4670445"/>
      <w:r>
        <w:rPr>
          <w:rFonts w:ascii="Times New Roman" w:hAnsi="Times New Roman"/>
          <w:sz w:val="28"/>
          <w:szCs w:val="28"/>
        </w:rPr>
        <w:t>Определить порядок и сроки изготовления, использования второго экземпляра списка избирателей, его передачи соответствующей участковой избирательной комиссии, заверения и уточнения (Приложение №1).</w:t>
      </w:r>
    </w:p>
    <w:p w14:paraId="08603202" w14:textId="2A75F74F" w:rsidR="002E5A68" w:rsidRPr="00B265DB" w:rsidRDefault="002E5A68" w:rsidP="00B265DB">
      <w:pPr>
        <w:pStyle w:val="a8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265DB">
        <w:rPr>
          <w:color w:val="000000"/>
          <w:sz w:val="28"/>
          <w:szCs w:val="28"/>
          <w:shd w:val="clear" w:color="auto" w:fill="FFFFFF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14:paraId="0A9D69E5" w14:textId="77777777" w:rsidR="002E5A68" w:rsidRPr="00B265DB" w:rsidRDefault="002E5A68" w:rsidP="00B265DB">
      <w:pPr>
        <w:pStyle w:val="a8"/>
        <w:spacing w:after="0"/>
        <w:ind w:left="720"/>
        <w:jc w:val="both"/>
        <w:rPr>
          <w:sz w:val="28"/>
          <w:szCs w:val="28"/>
        </w:rPr>
      </w:pPr>
    </w:p>
    <w:p w14:paraId="4245E7CF" w14:textId="774E9A16" w:rsidR="002E5A68" w:rsidRPr="00B265DB" w:rsidRDefault="006D19AB" w:rsidP="002566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65DB">
        <w:rPr>
          <w:rFonts w:ascii="Times New Roman" w:hAnsi="Times New Roman"/>
          <w:sz w:val="28"/>
          <w:szCs w:val="28"/>
        </w:rPr>
        <w:t xml:space="preserve">Разместить настоящее решение </w:t>
      </w:r>
      <w:proofErr w:type="gramStart"/>
      <w:r w:rsidRPr="00B265DB">
        <w:rPr>
          <w:rFonts w:ascii="Times New Roman" w:hAnsi="Times New Roman"/>
          <w:sz w:val="28"/>
          <w:szCs w:val="28"/>
        </w:rPr>
        <w:t xml:space="preserve">на </w:t>
      </w:r>
      <w:r w:rsidR="002E5A68" w:rsidRPr="00B265DB">
        <w:rPr>
          <w:rFonts w:ascii="Times New Roman" w:hAnsi="Times New Roman"/>
          <w:sz w:val="28"/>
          <w:szCs w:val="28"/>
        </w:rPr>
        <w:t xml:space="preserve"> </w:t>
      </w:r>
      <w:r w:rsidRPr="00B265DB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B265DB">
        <w:rPr>
          <w:rFonts w:ascii="Times New Roman" w:hAnsi="Times New Roman"/>
          <w:sz w:val="28"/>
          <w:szCs w:val="28"/>
        </w:rPr>
        <w:t xml:space="preserve">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</w:t>
      </w:r>
    </w:p>
    <w:p w14:paraId="488C1D1E" w14:textId="77777777" w:rsidR="002E5A68" w:rsidRPr="00937736" w:rsidRDefault="002E5A68" w:rsidP="002E5A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3C971" w14:textId="33BD8126" w:rsidR="00065640" w:rsidRPr="00937736" w:rsidRDefault="00065640" w:rsidP="00937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736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М.А.</w:t>
      </w:r>
      <w:r w:rsidR="0005395F">
        <w:rPr>
          <w:rFonts w:ascii="Times New Roman" w:hAnsi="Times New Roman"/>
          <w:sz w:val="28"/>
          <w:szCs w:val="28"/>
        </w:rPr>
        <w:t xml:space="preserve"> </w:t>
      </w:r>
      <w:r w:rsidRPr="00937736">
        <w:rPr>
          <w:rFonts w:ascii="Times New Roman" w:hAnsi="Times New Roman"/>
          <w:sz w:val="28"/>
          <w:szCs w:val="28"/>
        </w:rPr>
        <w:t>Макаренко.</w:t>
      </w:r>
    </w:p>
    <w:bookmarkEnd w:id="1"/>
    <w:p w14:paraId="34B5C701" w14:textId="77777777" w:rsidR="00BB554F" w:rsidRPr="00BB554F" w:rsidRDefault="00BB554F" w:rsidP="00BB554F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5D987C0A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3DDB7CC7" w14:textId="284EB36A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E45AA2B" w14:textId="019E2A76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BCFA7A4" w14:textId="585F0FF3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1F3CCA8" w14:textId="10FF366E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9D7D4EE" w14:textId="5810866D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D01E6E2" w14:textId="1D031311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9FF380A" w14:textId="6F158855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49FDF33" w14:textId="34DD9620" w:rsidR="00B265DB" w:rsidRPr="00B265DB" w:rsidRDefault="00B265DB" w:rsidP="00B265DB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  <w:r w:rsidRPr="00B265D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44297EC" w14:textId="74051157" w:rsidR="00B265DB" w:rsidRPr="00B265DB" w:rsidRDefault="00B265DB" w:rsidP="00B265DB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  <w:r w:rsidRPr="00B265DB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5DB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B265DB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265DB">
        <w:rPr>
          <w:rFonts w:ascii="Times New Roman" w:hAnsi="Times New Roman"/>
          <w:sz w:val="28"/>
          <w:szCs w:val="28"/>
        </w:rPr>
        <w:t xml:space="preserve"> района</w:t>
      </w:r>
    </w:p>
    <w:p w14:paraId="79CB0C47" w14:textId="501C9335" w:rsidR="00B265DB" w:rsidRPr="00B265DB" w:rsidRDefault="00B265DB" w:rsidP="00B265DB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  <w:r w:rsidRPr="00B265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D030A9">
        <w:rPr>
          <w:rFonts w:ascii="Times New Roman" w:hAnsi="Times New Roman"/>
          <w:sz w:val="28"/>
          <w:szCs w:val="28"/>
        </w:rPr>
        <w:t>4</w:t>
      </w:r>
      <w:r w:rsidRPr="00B265DB">
        <w:rPr>
          <w:rFonts w:ascii="Times New Roman" w:hAnsi="Times New Roman"/>
          <w:sz w:val="28"/>
          <w:szCs w:val="28"/>
        </w:rPr>
        <w:t xml:space="preserve"> июля 2020 года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A2EDEF" w14:textId="77777777" w:rsidR="00B265DB" w:rsidRPr="00B265DB" w:rsidRDefault="00B265DB" w:rsidP="00B265DB">
      <w:pPr>
        <w:pStyle w:val="211"/>
        <w:rPr>
          <w:spacing w:val="30"/>
          <w:szCs w:val="28"/>
        </w:rPr>
      </w:pPr>
    </w:p>
    <w:p w14:paraId="3C2B456E" w14:textId="29DDF055" w:rsidR="00D030A9" w:rsidRPr="00D030A9" w:rsidRDefault="00D030A9" w:rsidP="00D030A9">
      <w:pPr>
        <w:pStyle w:val="1"/>
        <w:spacing w:before="0" w:line="312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030A9">
        <w:rPr>
          <w:rFonts w:ascii="Times New Roman" w:hAnsi="Times New Roman" w:cs="Times New Roman"/>
          <w:color w:val="333333"/>
          <w:sz w:val="24"/>
          <w:szCs w:val="24"/>
        </w:rPr>
        <w:t>Порядок использования второго экземпляра списка избирателей</w:t>
      </w:r>
    </w:p>
    <w:p w14:paraId="631351D1" w14:textId="2BCE7652" w:rsidR="00D030A9" w:rsidRPr="00D030A9" w:rsidRDefault="00970521" w:rsidP="00D030A9">
      <w:pPr>
        <w:pStyle w:val="pcenter"/>
        <w:spacing w:before="0" w:beforeAutospacing="0" w:after="0" w:afterAutospacing="0" w:line="312" w:lineRule="auto"/>
        <w:jc w:val="both"/>
        <w:rPr>
          <w:b/>
          <w:bCs/>
          <w:color w:val="333333"/>
        </w:rPr>
      </w:pPr>
      <w:bookmarkStart w:id="2" w:name="100241"/>
      <w:bookmarkEnd w:id="2"/>
      <w:r>
        <w:rPr>
          <w:b/>
          <w:bCs/>
          <w:color w:val="333333"/>
        </w:rPr>
        <w:t xml:space="preserve"> </w:t>
      </w:r>
    </w:p>
    <w:p w14:paraId="7736BC5A" w14:textId="09BCFA28" w:rsidR="00D030A9" w:rsidRPr="00D030A9" w:rsidRDefault="00970521" w:rsidP="00D030A9">
      <w:pPr>
        <w:pStyle w:val="pcenter"/>
        <w:spacing w:before="0" w:beforeAutospacing="0" w:after="300" w:afterAutospacing="0" w:line="312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</w:p>
    <w:p w14:paraId="09E4CB73" w14:textId="5FF5CC34" w:rsidR="00D030A9" w:rsidRDefault="00D030A9" w:rsidP="00970521">
      <w:pPr>
        <w:pStyle w:val="pboth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color w:val="000000"/>
        </w:rPr>
      </w:pPr>
      <w:bookmarkStart w:id="3" w:name="100242"/>
      <w:bookmarkEnd w:id="3"/>
      <w:r w:rsidRPr="00D030A9">
        <w:rPr>
          <w:color w:val="000000"/>
        </w:rPr>
        <w:t>Второй экземпляр списка избирателей используется при утрате или порче первого экземпляра списка избирателей, а также в случае проведения повторного голосования.</w:t>
      </w:r>
    </w:p>
    <w:p w14:paraId="545B204C" w14:textId="77777777" w:rsidR="00970521" w:rsidRDefault="00D030A9" w:rsidP="00D65ABD">
      <w:pPr>
        <w:pStyle w:val="pboth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color w:val="000000"/>
        </w:rPr>
      </w:pPr>
      <w:bookmarkStart w:id="4" w:name="100243"/>
      <w:bookmarkEnd w:id="4"/>
      <w:r w:rsidRPr="00970521">
        <w:rPr>
          <w:color w:val="000000"/>
        </w:rPr>
        <w:t>При порче или утрате первого экземпляра списка избирателей участковая комиссия составляет акт, который подписывается ее председателем и секретарем и заверяется печатью участковой комиссии. В акте могут поставить свои подписи присутствовавшие члены участковой комиссии как с правом решающего, так и с правом совещательного голоса, а также наблюдатели.</w:t>
      </w:r>
      <w:r w:rsidR="00970521" w:rsidRPr="00970521">
        <w:rPr>
          <w:color w:val="000000"/>
        </w:rPr>
        <w:t xml:space="preserve"> </w:t>
      </w:r>
      <w:bookmarkStart w:id="5" w:name="100244"/>
      <w:bookmarkEnd w:id="5"/>
    </w:p>
    <w:p w14:paraId="49F7DC64" w14:textId="77777777" w:rsidR="00970521" w:rsidRDefault="00D030A9" w:rsidP="00970521">
      <w:pPr>
        <w:pStyle w:val="pboth"/>
        <w:spacing w:before="0" w:beforeAutospacing="0" w:after="0" w:afterAutospacing="0" w:line="312" w:lineRule="auto"/>
        <w:ind w:left="1068"/>
        <w:jc w:val="both"/>
        <w:rPr>
          <w:color w:val="000000"/>
        </w:rPr>
      </w:pPr>
      <w:r w:rsidRPr="00970521">
        <w:rPr>
          <w:color w:val="000000"/>
        </w:rPr>
        <w:t xml:space="preserve">В случае если список избирателей составлялся </w:t>
      </w:r>
      <w:r w:rsidR="00970521" w:rsidRPr="00970521">
        <w:rPr>
          <w:color w:val="000000"/>
        </w:rPr>
        <w:t>избирательной</w:t>
      </w:r>
      <w:r w:rsidRPr="00970521">
        <w:rPr>
          <w:color w:val="000000"/>
        </w:rPr>
        <w:t xml:space="preserve"> комиссией, акт составляется в двух экземплярах. Первый экземпляр остается в участковой комиссии, а второй направляется в </w:t>
      </w:r>
      <w:r w:rsidR="00970521" w:rsidRPr="00970521">
        <w:rPr>
          <w:color w:val="000000"/>
        </w:rPr>
        <w:t>избирательную</w:t>
      </w:r>
      <w:r w:rsidRPr="00970521">
        <w:rPr>
          <w:color w:val="000000"/>
        </w:rPr>
        <w:t xml:space="preserve"> комиссию вместе с обращением участковой комиссии о передаче второго экземпляра списка избирателей.</w:t>
      </w:r>
      <w:bookmarkStart w:id="6" w:name="100245"/>
      <w:bookmarkEnd w:id="6"/>
    </w:p>
    <w:p w14:paraId="0093E8E2" w14:textId="59270BAD" w:rsidR="00D030A9" w:rsidRPr="00D030A9" w:rsidRDefault="00970521" w:rsidP="00970521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r>
        <w:rPr>
          <w:color w:val="000000"/>
        </w:rPr>
        <w:t>3.</w:t>
      </w:r>
      <w:r w:rsidR="00D030A9" w:rsidRPr="00D030A9">
        <w:rPr>
          <w:color w:val="000000"/>
        </w:rPr>
        <w:t>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14:paraId="4559C738" w14:textId="77777777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7" w:name="100246"/>
      <w:bookmarkEnd w:id="7"/>
      <w:r w:rsidRPr="00D030A9">
        <w:rPr>
          <w:color w:val="000000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соответственно территориальной или участковой комиссии и заверяется печатью соответствующей избирательной комиссии.</w:t>
      </w:r>
    </w:p>
    <w:p w14:paraId="203C9420" w14:textId="2317B51C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8" w:name="100247"/>
      <w:bookmarkEnd w:id="8"/>
      <w:r w:rsidRPr="00D030A9">
        <w:rPr>
          <w:color w:val="000000"/>
        </w:rPr>
        <w:t xml:space="preserve">В случае если список избирателей составлялся </w:t>
      </w:r>
      <w:r w:rsidR="00970521">
        <w:rPr>
          <w:color w:val="000000"/>
        </w:rPr>
        <w:t>избирательной</w:t>
      </w:r>
      <w:r w:rsidRPr="00D030A9">
        <w:rPr>
          <w:color w:val="000000"/>
        </w:rPr>
        <w:t xml:space="preserve"> комиссией, он по акту передается в соответствующую участковую комиссию.</w:t>
      </w:r>
    </w:p>
    <w:p w14:paraId="4F0B5A54" w14:textId="64CF232F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9" w:name="100248"/>
      <w:bookmarkEnd w:id="9"/>
      <w:r w:rsidRPr="00D030A9">
        <w:rPr>
          <w:color w:val="000000"/>
        </w:rPr>
        <w:t xml:space="preserve">4. Во второй экземпляр списка избирателей переносятся все изменения и отметки с первого экземпляра списка избирателей, а если это невозможно, - с документов, на основании которых они вносились в первый экземпляр списка избирателей, в порядке, установленном </w:t>
      </w:r>
      <w:hyperlink r:id="rId9" w:history="1">
        <w:r w:rsidRPr="00D030A9">
          <w:rPr>
            <w:rStyle w:val="af"/>
            <w:color w:val="8859A8"/>
            <w:bdr w:val="none" w:sz="0" w:space="0" w:color="auto" w:frame="1"/>
          </w:rPr>
          <w:t>подразделом 2.3</w:t>
        </w:r>
      </w:hyperlink>
      <w:r w:rsidRPr="00D030A9">
        <w:rPr>
          <w:color w:val="000000"/>
        </w:rPr>
        <w:t xml:space="preserve"> Инструкции.</w:t>
      </w:r>
    </w:p>
    <w:p w14:paraId="01952608" w14:textId="77777777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10" w:name="100249"/>
      <w:bookmarkEnd w:id="10"/>
      <w:r w:rsidRPr="00D030A9">
        <w:rPr>
          <w:color w:val="000000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14:paraId="51E0A865" w14:textId="77777777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11" w:name="100250"/>
      <w:bookmarkEnd w:id="11"/>
      <w:r w:rsidRPr="00D030A9">
        <w:rPr>
          <w:color w:val="000000"/>
        </w:rPr>
        <w:lastRenderedPageBreak/>
        <w:t>4.2.5. При проведении повторного голосования второй экземпляр списка избирателей изготавливается избирательной комиссией, составляющей список избирателей, в машинописном виде незамедлительно после принятия ЦИК России решения о проведении повторного голосования.</w:t>
      </w:r>
    </w:p>
    <w:p w14:paraId="32A8F9F8" w14:textId="77777777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12" w:name="100251"/>
      <w:bookmarkEnd w:id="12"/>
      <w:r w:rsidRPr="00D030A9">
        <w:rPr>
          <w:color w:val="000000"/>
        </w:rPr>
        <w:t>В случае если список избирателей составлялся территориальной комиссией, он по акту передается в соответствующую участковую комиссию.</w:t>
      </w:r>
    </w:p>
    <w:p w14:paraId="178A64C8" w14:textId="77777777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13" w:name="100252"/>
      <w:bookmarkEnd w:id="13"/>
      <w:r w:rsidRPr="00D030A9">
        <w:rPr>
          <w:color w:val="000000"/>
        </w:rPr>
        <w:t xml:space="preserve">Участковая комиссия вносит в соответствующую строку на титульном листе списка избирателей надпись "Повторное голосование" и дату проведения повторного голосования, а затем переносит во вкладные листы списка избирателей изменения и отметки с первого экземпляра списка избирателей, а если это невозможно, - с документов, на основании которых они вносились в первый экземпляр списка избирателей, в порядке, установленном </w:t>
      </w:r>
      <w:hyperlink r:id="rId10" w:history="1">
        <w:r w:rsidRPr="00D030A9">
          <w:rPr>
            <w:rStyle w:val="af"/>
            <w:color w:val="8859A8"/>
            <w:bdr w:val="none" w:sz="0" w:space="0" w:color="auto" w:frame="1"/>
          </w:rPr>
          <w:t>подразделом 2.3</w:t>
        </w:r>
      </w:hyperlink>
      <w:r w:rsidRPr="00D030A9">
        <w:rPr>
          <w:color w:val="000000"/>
        </w:rPr>
        <w:t xml:space="preserve"> Инструкции.</w:t>
      </w:r>
    </w:p>
    <w:p w14:paraId="3348FD49" w14:textId="77777777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14" w:name="100253"/>
      <w:bookmarkEnd w:id="14"/>
      <w:r w:rsidRPr="00D030A9">
        <w:rPr>
          <w:color w:val="000000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14:paraId="1229AEF1" w14:textId="77777777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15" w:name="100254"/>
      <w:bookmarkEnd w:id="15"/>
      <w:r w:rsidRPr="00D030A9">
        <w:rPr>
          <w:color w:val="000000"/>
        </w:rPr>
        <w:t>Во второй экземпляр списка избирателей не переносятся отметки участия избирателей в предыдущем голосовании.</w:t>
      </w:r>
    </w:p>
    <w:p w14:paraId="642909B9" w14:textId="77777777" w:rsidR="00D030A9" w:rsidRPr="00D030A9" w:rsidRDefault="00D030A9" w:rsidP="00D030A9">
      <w:pPr>
        <w:pStyle w:val="pboth"/>
        <w:spacing w:before="0" w:beforeAutospacing="0" w:after="0" w:afterAutospacing="0" w:line="312" w:lineRule="auto"/>
        <w:jc w:val="both"/>
        <w:rPr>
          <w:color w:val="000000"/>
        </w:rPr>
      </w:pPr>
      <w:bookmarkStart w:id="16" w:name="100255"/>
      <w:bookmarkEnd w:id="16"/>
      <w:r w:rsidRPr="00D030A9">
        <w:rPr>
          <w:color w:val="000000"/>
        </w:rPr>
        <w:t xml:space="preserve">4.2.6. Дальнейшая работа со вторым экземпляром списка избирателей осуществляется в порядке, установленном </w:t>
      </w:r>
      <w:hyperlink r:id="rId11" w:history="1">
        <w:r w:rsidRPr="00D030A9">
          <w:rPr>
            <w:rStyle w:val="af"/>
            <w:color w:val="8859A8"/>
            <w:bdr w:val="none" w:sz="0" w:space="0" w:color="auto" w:frame="1"/>
          </w:rPr>
          <w:t>подразделами 2.3</w:t>
        </w:r>
      </w:hyperlink>
      <w:r w:rsidRPr="00D030A9">
        <w:rPr>
          <w:color w:val="000000"/>
        </w:rPr>
        <w:t xml:space="preserve">, </w:t>
      </w:r>
      <w:hyperlink r:id="rId12" w:history="1">
        <w:r w:rsidRPr="00D030A9">
          <w:rPr>
            <w:rStyle w:val="af"/>
            <w:color w:val="8859A8"/>
            <w:bdr w:val="none" w:sz="0" w:space="0" w:color="auto" w:frame="1"/>
          </w:rPr>
          <w:t>4.1</w:t>
        </w:r>
      </w:hyperlink>
      <w:r w:rsidRPr="00D030A9">
        <w:rPr>
          <w:color w:val="000000"/>
        </w:rPr>
        <w:t xml:space="preserve"> Инструкции.</w:t>
      </w:r>
    </w:p>
    <w:p w14:paraId="4965A876" w14:textId="1566E490" w:rsidR="0086786B" w:rsidRPr="00D030A9" w:rsidRDefault="0086786B" w:rsidP="00D030A9">
      <w:pPr>
        <w:pStyle w:val="14-150"/>
        <w:widowControl/>
        <w:spacing w:line="240" w:lineRule="auto"/>
        <w:rPr>
          <w:rFonts w:eastAsia="Calibri"/>
          <w:sz w:val="24"/>
          <w:szCs w:val="24"/>
        </w:rPr>
      </w:pPr>
    </w:p>
    <w:p w14:paraId="069D577A" w14:textId="77777777" w:rsidR="0086786B" w:rsidRPr="00D030A9" w:rsidRDefault="0086786B" w:rsidP="00D030A9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786B" w:rsidRPr="00D030A9" w:rsidSect="009B458F">
      <w:headerReference w:type="default" r:id="rId13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FA55C" w14:textId="77777777" w:rsidR="007D792E" w:rsidRDefault="007D792E" w:rsidP="00AC11AF">
      <w:pPr>
        <w:spacing w:after="0" w:line="240" w:lineRule="auto"/>
      </w:pPr>
      <w:r>
        <w:separator/>
      </w:r>
    </w:p>
  </w:endnote>
  <w:endnote w:type="continuationSeparator" w:id="0">
    <w:p w14:paraId="246B23D3" w14:textId="77777777" w:rsidR="007D792E" w:rsidRDefault="007D792E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BC715" w14:textId="77777777" w:rsidR="007D792E" w:rsidRDefault="007D792E" w:rsidP="00AC11AF">
      <w:pPr>
        <w:spacing w:after="0" w:line="240" w:lineRule="auto"/>
      </w:pPr>
      <w:r>
        <w:separator/>
      </w:r>
    </w:p>
  </w:footnote>
  <w:footnote w:type="continuationSeparator" w:id="0">
    <w:p w14:paraId="33B70A6D" w14:textId="77777777" w:rsidR="007D792E" w:rsidRDefault="007D792E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4EBB" w14:textId="77777777" w:rsidR="00E45C5E" w:rsidRDefault="00E45C5E">
    <w:pPr>
      <w:pStyle w:val="aa"/>
      <w:jc w:val="center"/>
    </w:pPr>
  </w:p>
  <w:p w14:paraId="21922C42" w14:textId="77777777" w:rsidR="00E45C5E" w:rsidRDefault="00E45C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704F6"/>
    <w:multiLevelType w:val="hybridMultilevel"/>
    <w:tmpl w:val="211ED620"/>
    <w:lvl w:ilvl="0" w:tplc="ED72B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1110"/>
    <w:multiLevelType w:val="hybridMultilevel"/>
    <w:tmpl w:val="9926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40D60"/>
    <w:multiLevelType w:val="hybridMultilevel"/>
    <w:tmpl w:val="AD1A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606BE"/>
    <w:multiLevelType w:val="hybridMultilevel"/>
    <w:tmpl w:val="E66EA7D4"/>
    <w:lvl w:ilvl="0" w:tplc="5792E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5395F"/>
    <w:rsid w:val="0006269A"/>
    <w:rsid w:val="00065640"/>
    <w:rsid w:val="0007000B"/>
    <w:rsid w:val="00072705"/>
    <w:rsid w:val="00076F57"/>
    <w:rsid w:val="00095A7B"/>
    <w:rsid w:val="000A49E1"/>
    <w:rsid w:val="000D33C6"/>
    <w:rsid w:val="000D7097"/>
    <w:rsid w:val="001034A0"/>
    <w:rsid w:val="0013413C"/>
    <w:rsid w:val="00135646"/>
    <w:rsid w:val="001360A9"/>
    <w:rsid w:val="00147206"/>
    <w:rsid w:val="001474E4"/>
    <w:rsid w:val="00160855"/>
    <w:rsid w:val="00161558"/>
    <w:rsid w:val="00172388"/>
    <w:rsid w:val="001A58E7"/>
    <w:rsid w:val="001A7073"/>
    <w:rsid w:val="001F21D0"/>
    <w:rsid w:val="00200486"/>
    <w:rsid w:val="00201331"/>
    <w:rsid w:val="00205BCC"/>
    <w:rsid w:val="00221D6B"/>
    <w:rsid w:val="00232E1E"/>
    <w:rsid w:val="00245D2B"/>
    <w:rsid w:val="002662EA"/>
    <w:rsid w:val="00267530"/>
    <w:rsid w:val="00275B40"/>
    <w:rsid w:val="0028773C"/>
    <w:rsid w:val="002B3D8F"/>
    <w:rsid w:val="002E1E99"/>
    <w:rsid w:val="002E5A68"/>
    <w:rsid w:val="002E74C9"/>
    <w:rsid w:val="002F6FE3"/>
    <w:rsid w:val="00324DD6"/>
    <w:rsid w:val="00327B6B"/>
    <w:rsid w:val="0034070C"/>
    <w:rsid w:val="00345FA1"/>
    <w:rsid w:val="0036030D"/>
    <w:rsid w:val="00381BC8"/>
    <w:rsid w:val="00385968"/>
    <w:rsid w:val="00393EAC"/>
    <w:rsid w:val="003B4026"/>
    <w:rsid w:val="003C566D"/>
    <w:rsid w:val="003D714F"/>
    <w:rsid w:val="003F1BFF"/>
    <w:rsid w:val="00404379"/>
    <w:rsid w:val="00410B6B"/>
    <w:rsid w:val="00423605"/>
    <w:rsid w:val="00425FFF"/>
    <w:rsid w:val="00444A69"/>
    <w:rsid w:val="00444F87"/>
    <w:rsid w:val="00494EF5"/>
    <w:rsid w:val="004A3220"/>
    <w:rsid w:val="004B33F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3078F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13B0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D19AB"/>
    <w:rsid w:val="006E54C2"/>
    <w:rsid w:val="006E6519"/>
    <w:rsid w:val="006F218E"/>
    <w:rsid w:val="007043A8"/>
    <w:rsid w:val="00706FFD"/>
    <w:rsid w:val="00727E76"/>
    <w:rsid w:val="00734D53"/>
    <w:rsid w:val="007A5174"/>
    <w:rsid w:val="007A5C27"/>
    <w:rsid w:val="007C2D49"/>
    <w:rsid w:val="007C7E43"/>
    <w:rsid w:val="007D792E"/>
    <w:rsid w:val="007E2A69"/>
    <w:rsid w:val="007E3952"/>
    <w:rsid w:val="00802325"/>
    <w:rsid w:val="00817D17"/>
    <w:rsid w:val="008214A1"/>
    <w:rsid w:val="0082657A"/>
    <w:rsid w:val="00832393"/>
    <w:rsid w:val="00835504"/>
    <w:rsid w:val="00862424"/>
    <w:rsid w:val="0086786B"/>
    <w:rsid w:val="00894F23"/>
    <w:rsid w:val="008C079F"/>
    <w:rsid w:val="008D28DD"/>
    <w:rsid w:val="008E25FA"/>
    <w:rsid w:val="008E63B1"/>
    <w:rsid w:val="009117BF"/>
    <w:rsid w:val="00915EC2"/>
    <w:rsid w:val="0093762D"/>
    <w:rsid w:val="00937736"/>
    <w:rsid w:val="00941983"/>
    <w:rsid w:val="0094736A"/>
    <w:rsid w:val="00967016"/>
    <w:rsid w:val="00970521"/>
    <w:rsid w:val="00974EF6"/>
    <w:rsid w:val="00994C5E"/>
    <w:rsid w:val="00996BAC"/>
    <w:rsid w:val="009A1031"/>
    <w:rsid w:val="009B27F9"/>
    <w:rsid w:val="009B458F"/>
    <w:rsid w:val="009B7EB2"/>
    <w:rsid w:val="009E1514"/>
    <w:rsid w:val="00A14870"/>
    <w:rsid w:val="00A14FD4"/>
    <w:rsid w:val="00A26454"/>
    <w:rsid w:val="00A46D7F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265DB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554F"/>
    <w:rsid w:val="00BB6BBD"/>
    <w:rsid w:val="00BC227D"/>
    <w:rsid w:val="00BC5128"/>
    <w:rsid w:val="00BD4E3F"/>
    <w:rsid w:val="00BF0788"/>
    <w:rsid w:val="00BF0F90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3338"/>
    <w:rsid w:val="00CE24E2"/>
    <w:rsid w:val="00CE52AD"/>
    <w:rsid w:val="00D00413"/>
    <w:rsid w:val="00D030A9"/>
    <w:rsid w:val="00D16B30"/>
    <w:rsid w:val="00D32EEF"/>
    <w:rsid w:val="00D345D6"/>
    <w:rsid w:val="00D551A2"/>
    <w:rsid w:val="00D60B5E"/>
    <w:rsid w:val="00D6150E"/>
    <w:rsid w:val="00D62369"/>
    <w:rsid w:val="00D71272"/>
    <w:rsid w:val="00D8612B"/>
    <w:rsid w:val="00D90C05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167C5"/>
    <w:rsid w:val="00E239E4"/>
    <w:rsid w:val="00E3356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E3858"/>
    <w:rsid w:val="00EE53AF"/>
    <w:rsid w:val="00EE771E"/>
    <w:rsid w:val="00EF7D9F"/>
    <w:rsid w:val="00F13639"/>
    <w:rsid w:val="00F13E4B"/>
    <w:rsid w:val="00F75C9A"/>
    <w:rsid w:val="00F8041F"/>
    <w:rsid w:val="00F86B92"/>
    <w:rsid w:val="00F92731"/>
    <w:rsid w:val="00F939C5"/>
    <w:rsid w:val="00FA2675"/>
    <w:rsid w:val="00FA3F88"/>
    <w:rsid w:val="00FB32BE"/>
    <w:rsid w:val="00FB5952"/>
    <w:rsid w:val="00FC192B"/>
    <w:rsid w:val="00FC7341"/>
    <w:rsid w:val="00FD6C95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  <w15:docId w15:val="{B4F8B92C-10F5-4681-92F0-E9C84DD3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7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11A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1">
    <w:name w:val="Заголовок №2_"/>
    <w:basedOn w:val="a0"/>
    <w:link w:val="22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3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iPriority w:val="99"/>
    <w:semiHidden/>
    <w:unhideWhenUsed/>
    <w:rsid w:val="00513E3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939C5"/>
  </w:style>
  <w:style w:type="character" w:styleId="af4">
    <w:name w:val="Strong"/>
    <w:uiPriority w:val="22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4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E45C5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8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4-150">
    <w:name w:val="Текст 14-1.5"/>
    <w:basedOn w:val="a"/>
    <w:rsid w:val="0086786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40">
    <w:name w:val="Загл.14"/>
    <w:basedOn w:val="a"/>
    <w:rsid w:val="0086786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B265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-14">
    <w:name w:val="Т-14"/>
    <w:aliases w:val="5,текст14,Текст14-1,Текст 14-1,Т-1,Стиль12-1"/>
    <w:basedOn w:val="a"/>
    <w:rsid w:val="00B265DB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7">
    <w:name w:val="Символ сноски"/>
    <w:rsid w:val="00B265DB"/>
    <w:rPr>
      <w:vertAlign w:val="superscript"/>
    </w:rPr>
  </w:style>
  <w:style w:type="paragraph" w:styleId="af8">
    <w:name w:val="footnote text"/>
    <w:basedOn w:val="a"/>
    <w:link w:val="af9"/>
    <w:rsid w:val="00B265D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B265DB"/>
    <w:rPr>
      <w:rFonts w:ascii="Times New Roman" w:eastAsia="Times New Roman" w:hAnsi="Times New Roman"/>
      <w:lang w:eastAsia="zh-CN"/>
    </w:rPr>
  </w:style>
  <w:style w:type="character" w:styleId="afa">
    <w:name w:val="footnote reference"/>
    <w:rsid w:val="00E33564"/>
    <w:rPr>
      <w:vertAlign w:val="superscript"/>
    </w:rPr>
  </w:style>
  <w:style w:type="paragraph" w:customStyle="1" w:styleId="pcenter">
    <w:name w:val="pcenter"/>
    <w:basedOn w:val="a"/>
    <w:rsid w:val="00D03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D03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law/postanovlenie-tsik-rossii-ot-13122017-n-114936-7/instruktsiia-po-sostavleniiu-utochneniiu-i/4/4.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ostanovlenie-tsik-rossii-ot-13122017-n-114936-7/instruktsiia-po-sostavleniiu-utochneniiu-i/2/2.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postanovlenie-tsik-rossii-ot-13122017-n-114936-7/instruktsiia-po-sostavleniiu-utochneniiu-i/2/2.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ostanovlenie-tsik-rossii-ot-13122017-n-114936-7/instruktsiia-po-sostavleniiu-utochneniiu-i/2/2.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3994-398A-4192-8326-1F821DD7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N</cp:lastModifiedBy>
  <cp:revision>2</cp:revision>
  <cp:lastPrinted>2020-07-29T07:20:00Z</cp:lastPrinted>
  <dcterms:created xsi:type="dcterms:W3CDTF">2020-07-29T22:51:00Z</dcterms:created>
  <dcterms:modified xsi:type="dcterms:W3CDTF">2020-07-29T22:51:00Z</dcterms:modified>
</cp:coreProperties>
</file>