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32" w:rsidRDefault="007A7132" w:rsidP="007A7132">
      <w:r>
        <w:t xml:space="preserve">                                                                             </w:t>
      </w:r>
    </w:p>
    <w:p w:rsidR="007A7132" w:rsidRPr="00FD3DBA" w:rsidRDefault="007A7132" w:rsidP="007A7132">
      <w:pPr>
        <w:jc w:val="center"/>
        <w:rPr>
          <w:b/>
          <w:sz w:val="32"/>
          <w:szCs w:val="32"/>
        </w:rPr>
      </w:pPr>
      <w:r>
        <w:rPr>
          <w:b/>
          <w:noProof/>
          <w:sz w:val="32"/>
          <w:szCs w:val="32"/>
        </w:rPr>
        <w:drawing>
          <wp:inline distT="0" distB="0" distL="0" distR="0">
            <wp:extent cx="68580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7A7132" w:rsidRDefault="007A7132" w:rsidP="007A7132">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7A7132" w:rsidRPr="00FD3DBA" w:rsidRDefault="007A7132" w:rsidP="007A7132">
      <w:pPr>
        <w:pStyle w:val="a3"/>
        <w:jc w:val="center"/>
        <w:rPr>
          <w:rFonts w:ascii="Times New Roman" w:hAnsi="Times New Roman"/>
          <w:b/>
          <w:sz w:val="32"/>
          <w:szCs w:val="32"/>
        </w:rPr>
      </w:pPr>
      <w:r>
        <w:rPr>
          <w:rFonts w:ascii="Times New Roman" w:hAnsi="Times New Roman"/>
          <w:b/>
          <w:sz w:val="32"/>
          <w:szCs w:val="32"/>
        </w:rPr>
        <w:t>Приморского края</w:t>
      </w:r>
    </w:p>
    <w:p w:rsidR="007A7132" w:rsidRPr="00FD3DBA" w:rsidRDefault="007A7132" w:rsidP="007A7132">
      <w:pPr>
        <w:pStyle w:val="a3"/>
        <w:rPr>
          <w:rFonts w:ascii="Times New Roman" w:hAnsi="Times New Roman"/>
          <w:b/>
          <w:sz w:val="32"/>
          <w:szCs w:val="32"/>
        </w:rPr>
      </w:pP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РЕШЕНИЕ</w:t>
      </w:r>
      <w:r w:rsidR="006D35A8">
        <w:rPr>
          <w:rFonts w:ascii="Times New Roman" w:hAnsi="Times New Roman"/>
          <w:b/>
          <w:sz w:val="32"/>
          <w:szCs w:val="32"/>
        </w:rPr>
        <w:t xml:space="preserve"> </w:t>
      </w:r>
    </w:p>
    <w:p w:rsidR="007A7132" w:rsidRPr="00FD3DBA" w:rsidRDefault="007A7132" w:rsidP="007A7132">
      <w:pPr>
        <w:pStyle w:val="a3"/>
        <w:jc w:val="center"/>
        <w:rPr>
          <w:rFonts w:ascii="Times New Roman" w:hAnsi="Times New Roman"/>
          <w:b/>
          <w:sz w:val="32"/>
          <w:szCs w:val="32"/>
        </w:rPr>
      </w:pPr>
    </w:p>
    <w:p w:rsidR="007A7132" w:rsidRPr="006A6F64" w:rsidRDefault="00C91EEF" w:rsidP="007A7132">
      <w:pPr>
        <w:pStyle w:val="a3"/>
        <w:rPr>
          <w:rFonts w:ascii="Times New Roman" w:hAnsi="Times New Roman"/>
          <w:sz w:val="24"/>
          <w:szCs w:val="24"/>
        </w:rPr>
      </w:pPr>
      <w:r>
        <w:rPr>
          <w:rFonts w:ascii="Times New Roman" w:hAnsi="Times New Roman"/>
          <w:sz w:val="24"/>
          <w:szCs w:val="24"/>
        </w:rPr>
        <w:t>«20</w:t>
      </w:r>
      <w:r w:rsidR="007A7132" w:rsidRPr="006A6F64">
        <w:rPr>
          <w:rFonts w:ascii="Times New Roman" w:hAnsi="Times New Roman"/>
          <w:sz w:val="24"/>
          <w:szCs w:val="24"/>
        </w:rPr>
        <w:t xml:space="preserve">» </w:t>
      </w:r>
      <w:r>
        <w:rPr>
          <w:rFonts w:ascii="Times New Roman" w:hAnsi="Times New Roman"/>
          <w:sz w:val="24"/>
          <w:szCs w:val="24"/>
        </w:rPr>
        <w:t xml:space="preserve">сентября </w:t>
      </w:r>
      <w:r w:rsidR="007A7132" w:rsidRPr="006A6F64">
        <w:rPr>
          <w:rFonts w:ascii="Times New Roman" w:hAnsi="Times New Roman"/>
          <w:sz w:val="24"/>
          <w:szCs w:val="24"/>
        </w:rPr>
        <w:t>201</w:t>
      </w:r>
      <w:r w:rsidR="001F2653">
        <w:rPr>
          <w:rFonts w:ascii="Times New Roman" w:hAnsi="Times New Roman"/>
          <w:sz w:val="24"/>
          <w:szCs w:val="24"/>
        </w:rPr>
        <w:t>7</w:t>
      </w:r>
      <w:r w:rsidR="007A7132" w:rsidRPr="006A6F64">
        <w:rPr>
          <w:rFonts w:ascii="Times New Roman" w:hAnsi="Times New Roman"/>
          <w:sz w:val="24"/>
          <w:szCs w:val="24"/>
        </w:rPr>
        <w:t xml:space="preserve"> года  </w:t>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 xml:space="preserve">   с. </w:t>
      </w:r>
      <w:proofErr w:type="gramStart"/>
      <w:r w:rsidR="007A7132" w:rsidRPr="006A6F64">
        <w:rPr>
          <w:rFonts w:ascii="Times New Roman" w:hAnsi="Times New Roman"/>
          <w:sz w:val="24"/>
          <w:szCs w:val="24"/>
        </w:rPr>
        <w:t>Чкаловское</w:t>
      </w:r>
      <w:proofErr w:type="gramEnd"/>
      <w:r w:rsidR="007A7132" w:rsidRPr="006A6F64">
        <w:rPr>
          <w:rFonts w:ascii="Times New Roman" w:hAnsi="Times New Roman"/>
          <w:sz w:val="24"/>
          <w:szCs w:val="24"/>
        </w:rPr>
        <w:tab/>
      </w:r>
      <w:r w:rsidR="007A7132" w:rsidRPr="006A6F64">
        <w:rPr>
          <w:rFonts w:ascii="Times New Roman" w:hAnsi="Times New Roman"/>
          <w:sz w:val="24"/>
          <w:szCs w:val="24"/>
        </w:rPr>
        <w:tab/>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w:t>
      </w:r>
      <w:r>
        <w:rPr>
          <w:rFonts w:ascii="Times New Roman" w:hAnsi="Times New Roman"/>
          <w:sz w:val="24"/>
          <w:szCs w:val="24"/>
        </w:rPr>
        <w:t xml:space="preserve"> 97</w:t>
      </w:r>
    </w:p>
    <w:p w:rsidR="007A7132" w:rsidRPr="00FD3DBA" w:rsidRDefault="007A7132" w:rsidP="007A7132">
      <w:pPr>
        <w:jc w:val="center"/>
      </w:pPr>
    </w:p>
    <w:p w:rsidR="007A7132" w:rsidRPr="007A7132" w:rsidRDefault="007A7132" w:rsidP="007A7132">
      <w:pPr>
        <w:jc w:val="center"/>
        <w:rPr>
          <w:rFonts w:ascii="Times New Roman" w:hAnsi="Times New Roman" w:cs="Times New Roman"/>
          <w:b/>
          <w:sz w:val="24"/>
          <w:szCs w:val="24"/>
        </w:rPr>
      </w:pPr>
      <w:r>
        <w:rPr>
          <w:rFonts w:ascii="Times New Roman" w:hAnsi="Times New Roman" w:cs="Times New Roman"/>
          <w:b/>
          <w:sz w:val="24"/>
          <w:szCs w:val="24"/>
        </w:rPr>
        <w:t>О</w:t>
      </w:r>
      <w:r w:rsidR="00F8326A">
        <w:rPr>
          <w:rFonts w:ascii="Times New Roman" w:hAnsi="Times New Roman" w:cs="Times New Roman"/>
          <w:b/>
          <w:sz w:val="24"/>
          <w:szCs w:val="24"/>
        </w:rPr>
        <w:t xml:space="preserve">б утверждении  </w:t>
      </w:r>
      <w:r>
        <w:rPr>
          <w:rFonts w:ascii="Times New Roman" w:hAnsi="Times New Roman" w:cs="Times New Roman"/>
          <w:b/>
          <w:sz w:val="24"/>
          <w:szCs w:val="24"/>
        </w:rPr>
        <w:t xml:space="preserve"> </w:t>
      </w:r>
      <w:r w:rsidR="00F8326A">
        <w:rPr>
          <w:rFonts w:ascii="Times New Roman" w:hAnsi="Times New Roman" w:cs="Times New Roman"/>
          <w:b/>
          <w:sz w:val="24"/>
          <w:szCs w:val="24"/>
        </w:rPr>
        <w:t>Положения</w:t>
      </w:r>
      <w:r w:rsidR="00393C8F">
        <w:rPr>
          <w:rFonts w:ascii="Times New Roman" w:hAnsi="Times New Roman" w:cs="Times New Roman"/>
          <w:b/>
          <w:sz w:val="24"/>
          <w:szCs w:val="24"/>
        </w:rPr>
        <w:t xml:space="preserve"> «О публичных слушаниях</w:t>
      </w:r>
      <w:r w:rsidR="00F8326A">
        <w:rPr>
          <w:rFonts w:ascii="Times New Roman" w:hAnsi="Times New Roman" w:cs="Times New Roman"/>
          <w:b/>
          <w:sz w:val="24"/>
          <w:szCs w:val="24"/>
        </w:rPr>
        <w:t xml:space="preserve"> в Чкаловском сельском поселении» в новой редакции</w:t>
      </w:r>
    </w:p>
    <w:p w:rsidR="00393C8F" w:rsidRDefault="007A7132" w:rsidP="00393C8F">
      <w:pPr>
        <w:jc w:val="both"/>
        <w:rPr>
          <w:rFonts w:ascii="Times New Roman" w:hAnsi="Times New Roman" w:cs="Times New Roman"/>
          <w:sz w:val="24"/>
          <w:szCs w:val="24"/>
        </w:rPr>
      </w:pPr>
      <w:r>
        <w:tab/>
      </w:r>
      <w:r w:rsidRPr="007A7132">
        <w:rPr>
          <w:rFonts w:ascii="Times New Roman" w:hAnsi="Times New Roman" w:cs="Times New Roman"/>
          <w:sz w:val="24"/>
          <w:szCs w:val="24"/>
        </w:rPr>
        <w:t>Руководствуясь Ф</w:t>
      </w:r>
      <w:r w:rsidR="00393C8F">
        <w:rPr>
          <w:rFonts w:ascii="Times New Roman" w:hAnsi="Times New Roman" w:cs="Times New Roman"/>
          <w:sz w:val="24"/>
          <w:szCs w:val="24"/>
        </w:rPr>
        <w:t>едеральным законом</w:t>
      </w:r>
      <w:r w:rsidRPr="007A7132">
        <w:rPr>
          <w:rFonts w:ascii="Times New Roman" w:hAnsi="Times New Roman" w:cs="Times New Roman"/>
          <w:sz w:val="24"/>
          <w:szCs w:val="24"/>
        </w:rPr>
        <w:t xml:space="preserve"> от 06 октября 2003 года №131-ФЗ «Об общих принципах организации местного самоуправления в Российской Федерации</w:t>
      </w:r>
      <w:r w:rsidR="00393C8F">
        <w:rPr>
          <w:rFonts w:ascii="Times New Roman" w:hAnsi="Times New Roman" w:cs="Times New Roman"/>
          <w:sz w:val="24"/>
          <w:szCs w:val="24"/>
        </w:rPr>
        <w:t>», Федеральным Законом от 28 декабря 2016 года №494-ФЗ «О внесении изменений в отдельные законодательные акты Российской Федерации», Уставом Чкаловского сельского поселения муниципальный комитет Чкаловского сельского поселения</w:t>
      </w:r>
    </w:p>
    <w:p w:rsidR="00393C8F" w:rsidRDefault="00393C8F" w:rsidP="00393C8F">
      <w:pPr>
        <w:jc w:val="both"/>
        <w:rPr>
          <w:rFonts w:ascii="Times New Roman" w:hAnsi="Times New Roman" w:cs="Times New Roman"/>
          <w:sz w:val="24"/>
          <w:szCs w:val="24"/>
        </w:rPr>
      </w:pPr>
      <w:r>
        <w:rPr>
          <w:rFonts w:ascii="Times New Roman" w:hAnsi="Times New Roman" w:cs="Times New Roman"/>
          <w:sz w:val="24"/>
          <w:szCs w:val="24"/>
        </w:rPr>
        <w:t>РЕШИЛ:</w:t>
      </w:r>
    </w:p>
    <w:p w:rsidR="00D84DB4" w:rsidRDefault="00F8326A" w:rsidP="00F8326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Утвердить положение «О публичных слушаниях в Чкаловском сельском поселении» в новой редакции (Приложение 1).</w:t>
      </w:r>
    </w:p>
    <w:p w:rsidR="00F8326A" w:rsidRDefault="00F8326A" w:rsidP="00F8326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муниципального комитета Чкаловского сельского поселения №7 от 11.08.2005 года «О публичных слушаниях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 редакции решения от 15.03.2017 года №78).</w:t>
      </w:r>
    </w:p>
    <w:p w:rsidR="00F8326A" w:rsidRPr="00F8326A" w:rsidRDefault="00F8326A" w:rsidP="00F8326A">
      <w:pPr>
        <w:pStyle w:val="a7"/>
        <w:numPr>
          <w:ilvl w:val="0"/>
          <w:numId w:val="3"/>
        </w:numPr>
        <w:spacing w:after="0" w:line="240" w:lineRule="auto"/>
        <w:jc w:val="both"/>
        <w:rPr>
          <w:rFonts w:ascii="Times New Roman" w:hAnsi="Times New Roman" w:cs="Times New Roman"/>
          <w:sz w:val="24"/>
          <w:szCs w:val="24"/>
        </w:rPr>
      </w:pPr>
      <w:r w:rsidRPr="00F8326A">
        <w:rPr>
          <w:rFonts w:ascii="Times New Roman" w:hAnsi="Times New Roman" w:cs="Times New Roman"/>
          <w:sz w:val="24"/>
          <w:szCs w:val="24"/>
        </w:rPr>
        <w:t>Настоящее решение вступает в силу с момента его официального опубликования.</w:t>
      </w:r>
    </w:p>
    <w:p w:rsidR="00F8326A" w:rsidRPr="00F8326A" w:rsidRDefault="00F8326A" w:rsidP="00F8326A">
      <w:pPr>
        <w:pStyle w:val="a7"/>
        <w:numPr>
          <w:ilvl w:val="0"/>
          <w:numId w:val="3"/>
        </w:numPr>
        <w:spacing w:after="0" w:line="240" w:lineRule="auto"/>
        <w:rPr>
          <w:rFonts w:ascii="Times New Roman" w:hAnsi="Times New Roman" w:cs="Times New Roman"/>
          <w:sz w:val="24"/>
          <w:szCs w:val="24"/>
        </w:rPr>
      </w:pPr>
      <w:r w:rsidRPr="00F8326A">
        <w:rPr>
          <w:rFonts w:ascii="Times New Roman" w:hAnsi="Times New Roman" w:cs="Times New Roman"/>
          <w:sz w:val="24"/>
          <w:szCs w:val="24"/>
        </w:rPr>
        <w:t>Опубликовать данное решение в средствах массовой информации Чкаловского сельского поселения в газете «Родные просторы» и на сайте Администрации Спасского муниципального района.</w:t>
      </w: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Pr="00D84DB4" w:rsidRDefault="00F8326A" w:rsidP="00F8326A">
      <w:pPr>
        <w:pStyle w:val="a7"/>
        <w:spacing w:after="0" w:line="240" w:lineRule="auto"/>
        <w:ind w:left="1068"/>
        <w:jc w:val="both"/>
        <w:rPr>
          <w:rFonts w:ascii="Times New Roman" w:hAnsi="Times New Roman" w:cs="Times New Roman"/>
          <w:sz w:val="24"/>
          <w:szCs w:val="24"/>
        </w:rPr>
      </w:pPr>
    </w:p>
    <w:p w:rsidR="00F8326A" w:rsidRPr="00D84DB4" w:rsidRDefault="00F8326A" w:rsidP="00F8326A">
      <w:pPr>
        <w:pStyle w:val="a7"/>
        <w:ind w:left="1068"/>
        <w:jc w:val="both"/>
        <w:rPr>
          <w:rFonts w:ascii="Times New Roman" w:hAnsi="Times New Roman" w:cs="Times New Roman"/>
          <w:sz w:val="24"/>
          <w:szCs w:val="24"/>
        </w:rPr>
      </w:pPr>
      <w:r>
        <w:rPr>
          <w:rFonts w:ascii="Times New Roman" w:hAnsi="Times New Roman" w:cs="Times New Roman"/>
          <w:sz w:val="24"/>
          <w:szCs w:val="24"/>
        </w:rPr>
        <w:t xml:space="preserve"> Глава Чкаловского сельского поселения                                  _________ В.С. Ию</w:t>
      </w:r>
    </w:p>
    <w:p w:rsidR="00F8326A" w:rsidRDefault="00F8326A" w:rsidP="00F8326A">
      <w:pPr>
        <w:pStyle w:val="a7"/>
        <w:ind w:left="106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lastRenderedPageBreak/>
        <w:t>Приложение №1</w:t>
      </w: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t>к решению муниципального комитета</w:t>
      </w: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t>Чкаловского сельского поселения</w:t>
      </w:r>
    </w:p>
    <w:p w:rsidR="006447C4" w:rsidRPr="00D138F0" w:rsidRDefault="00C91EEF" w:rsidP="006447C4">
      <w:pPr>
        <w:spacing w:after="0" w:line="240" w:lineRule="auto"/>
        <w:jc w:val="right"/>
        <w:rPr>
          <w:rFonts w:ascii="Times New Roman" w:hAnsi="Times New Roman" w:cs="Times New Roman"/>
          <w:b/>
        </w:rPr>
      </w:pPr>
      <w:r>
        <w:rPr>
          <w:rFonts w:ascii="Times New Roman" w:hAnsi="Times New Roman" w:cs="Times New Roman"/>
        </w:rPr>
        <w:t xml:space="preserve">от 20 сентября 2017 года </w:t>
      </w:r>
      <w:r w:rsidR="006447C4" w:rsidRPr="00D138F0">
        <w:rPr>
          <w:rFonts w:ascii="Times New Roman" w:hAnsi="Times New Roman" w:cs="Times New Roman"/>
        </w:rPr>
        <w:t>№</w:t>
      </w:r>
      <w:r>
        <w:rPr>
          <w:rFonts w:ascii="Times New Roman" w:hAnsi="Times New Roman" w:cs="Times New Roman"/>
        </w:rPr>
        <w:t>97</w:t>
      </w:r>
    </w:p>
    <w:p w:rsidR="006447C4" w:rsidRPr="00D138F0" w:rsidRDefault="006447C4" w:rsidP="006447C4">
      <w:pPr>
        <w:spacing w:after="0" w:line="240" w:lineRule="auto"/>
        <w:jc w:val="center"/>
        <w:rPr>
          <w:rFonts w:ascii="Times New Roman" w:hAnsi="Times New Roman" w:cs="Times New Roman"/>
          <w:b/>
        </w:rPr>
      </w:pPr>
      <w:r w:rsidRPr="00D138F0">
        <w:rPr>
          <w:rFonts w:ascii="Times New Roman" w:hAnsi="Times New Roman" w:cs="Times New Roman"/>
          <w:b/>
        </w:rPr>
        <w:t>Положение</w:t>
      </w:r>
    </w:p>
    <w:p w:rsidR="006447C4" w:rsidRPr="00D138F0" w:rsidRDefault="006447C4" w:rsidP="006447C4">
      <w:pPr>
        <w:spacing w:after="0" w:line="240" w:lineRule="auto"/>
        <w:jc w:val="center"/>
        <w:rPr>
          <w:rFonts w:ascii="Times New Roman" w:hAnsi="Times New Roman" w:cs="Times New Roman"/>
          <w:b/>
        </w:rPr>
      </w:pPr>
      <w:r w:rsidRPr="00D138F0">
        <w:rPr>
          <w:rFonts w:ascii="Times New Roman" w:hAnsi="Times New Roman" w:cs="Times New Roman"/>
          <w:b/>
        </w:rPr>
        <w:t>« О публичных слушаниях»</w:t>
      </w:r>
    </w:p>
    <w:p w:rsidR="006447C4" w:rsidRPr="00D138F0" w:rsidRDefault="006447C4" w:rsidP="006447C4">
      <w:pPr>
        <w:spacing w:after="0" w:line="240" w:lineRule="auto"/>
        <w:jc w:val="center"/>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Настоящее положение разработано в соответствии с Федеральным законом от 06.08.2003г. № 131-ФЗ «Об общих принципах организации местного самоуправления в Российской Федерации», </w:t>
      </w:r>
      <w:r w:rsidR="00CF1B62" w:rsidRPr="00D138F0">
        <w:rPr>
          <w:rFonts w:ascii="Times New Roman" w:hAnsi="Times New Roman" w:cs="Times New Roman"/>
        </w:rPr>
        <w:t xml:space="preserve">Федеральным Законом от 28 декабря 2016 года №494-ФЗ «О внесении изменений в отдельные законодательные акты Российской Федерации», </w:t>
      </w:r>
      <w:r w:rsidRPr="00D138F0">
        <w:rPr>
          <w:rFonts w:ascii="Times New Roman" w:hAnsi="Times New Roman" w:cs="Times New Roman"/>
        </w:rPr>
        <w:t>Уставом Чкаловского сельского поселения и определяет порядок организации и проведения публичных слушаний.</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1. Публичные слушания</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Публичные слушани</w:t>
      </w:r>
      <w:proofErr w:type="gramStart"/>
      <w:r w:rsidRPr="00D138F0">
        <w:rPr>
          <w:rFonts w:ascii="Times New Roman" w:hAnsi="Times New Roman" w:cs="Times New Roman"/>
        </w:rPr>
        <w:t>я-</w:t>
      </w:r>
      <w:proofErr w:type="gramEnd"/>
      <w:r w:rsidRPr="00D138F0">
        <w:rPr>
          <w:rFonts w:ascii="Times New Roman" w:hAnsi="Times New Roman" w:cs="Times New Roman"/>
        </w:rPr>
        <w:t xml:space="preserve"> это форма реализации прав населения Чкаловского сельского поселения на участие в процессе принятия органами местного самоуправления решений посредством проведения собраний для публичного обсуждения проектов нормативных правовых актов Чкаловского сельского поселения и других общественно значимых вопросов.</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2. Цели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Публичные слушания проводятся в целях:</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информация общественности и органов местного самоуправления о фактах и существующих мнениях по обсуждаемой проблеме;</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выявление общественного мнения по теме и вопросам, выносимым на публичные слушания;</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осуществления связи (диалога) органов местного самоуправления с общественностью Чкаловского сельского поселения;</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подготовки предложений и рекомендаций по обсуждаемой проблеме;</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оказания влияния общественности на принятие органами местного самоуправления решений.</w:t>
      </w:r>
    </w:p>
    <w:p w:rsidR="006447C4" w:rsidRPr="00D138F0" w:rsidRDefault="006447C4" w:rsidP="006447C4">
      <w:pPr>
        <w:spacing w:after="0" w:line="240" w:lineRule="auto"/>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 xml:space="preserve">Статья 3. </w:t>
      </w:r>
      <w:proofErr w:type="gramStart"/>
      <w:r w:rsidRPr="00D138F0">
        <w:rPr>
          <w:rFonts w:ascii="Times New Roman" w:hAnsi="Times New Roman" w:cs="Times New Roman"/>
          <w:b/>
        </w:rPr>
        <w:t>Вопросы</w:t>
      </w:r>
      <w:proofErr w:type="gramEnd"/>
      <w:r w:rsidRPr="00D138F0">
        <w:rPr>
          <w:rFonts w:ascii="Times New Roman" w:hAnsi="Times New Roman" w:cs="Times New Roman"/>
          <w:b/>
        </w:rPr>
        <w:t xml:space="preserve"> выносимые на публичные слушания</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1.Публичные слушания проводятся по вопросам местного значения, их решения для органов местного самоуправления носят рекомендательный характер.</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На публичные слушания в обязательном порядке выносятся: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1) </w:t>
      </w:r>
      <w:r w:rsidR="00CF1B62" w:rsidRPr="00D138F0">
        <w:rPr>
          <w:rFonts w:ascii="Times New Roman" w:hAnsi="Times New Roman" w:cs="Times New Roman"/>
        </w:rPr>
        <w:t xml:space="preserve">проект Устава Чкаловского сельского поселения, а также проект решения муниципального комитета Чкаловского сельского поселения о внесении изменений и дополнений в Устав Чкаловского сельского поселения, кроме </w:t>
      </w:r>
      <w:proofErr w:type="gramStart"/>
      <w:r w:rsidR="00CF1B62" w:rsidRPr="00D138F0">
        <w:rPr>
          <w:rFonts w:ascii="Times New Roman" w:hAnsi="Times New Roman" w:cs="Times New Roman"/>
        </w:rPr>
        <w:t>случаев</w:t>
      </w:r>
      <w:proofErr w:type="gramEnd"/>
      <w:r w:rsidR="00CF1B62" w:rsidRPr="00D138F0">
        <w:rPr>
          <w:rFonts w:ascii="Times New Roman" w:hAnsi="Times New Roman" w:cs="Times New Roman"/>
        </w:rPr>
        <w:t xml:space="preserve"> когда в Устав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проект местного бюджета и отчеты о его выполнении;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проекты планов и программ развития Чкаловского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вопросы преобразования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4. Инициаторы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numPr>
          <w:ilvl w:val="0"/>
          <w:numId w:val="5"/>
        </w:numPr>
        <w:spacing w:after="0" w:line="240" w:lineRule="auto"/>
        <w:rPr>
          <w:rFonts w:ascii="Times New Roman" w:hAnsi="Times New Roman" w:cs="Times New Roman"/>
        </w:rPr>
      </w:pPr>
      <w:r w:rsidRPr="00D138F0">
        <w:rPr>
          <w:rFonts w:ascii="Times New Roman" w:hAnsi="Times New Roman" w:cs="Times New Roman"/>
        </w:rPr>
        <w:t>Инициаторами публичных слушаний могут являться: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-население,</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-депутаты муниципального комитета Чкаловского сельского поселения,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-группы депутатов муниципального комитета Чкаловского сельского поселения,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lastRenderedPageBreak/>
        <w:t>-глава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Предложение населения о проведении публичных слушаний может исходить от инициативной группы жителей Чкаловского сельского поселения численностью не менее 10 человек</w:t>
      </w:r>
    </w:p>
    <w:p w:rsidR="006447C4" w:rsidRPr="00D138F0" w:rsidRDefault="006447C4" w:rsidP="006447C4">
      <w:pPr>
        <w:spacing w:after="0" w:line="240" w:lineRule="auto"/>
        <w:ind w:left="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5. Назначение публичных слушаний</w:t>
      </w:r>
    </w:p>
    <w:p w:rsidR="006447C4" w:rsidRPr="00D138F0" w:rsidRDefault="006447C4" w:rsidP="006447C4">
      <w:pPr>
        <w:spacing w:after="0" w:line="240" w:lineRule="auto"/>
        <w:ind w:left="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1.Решение о назначении публичных слушаний принимается муниципальным комитетом Чкаловского сельского поселения в порядке, предусмотренном регламентом муниципального комитета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2.В решении о назначении публичных слушаний в обязательном порядке должны быть указаны:</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тема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инициатор (инициаторы) проведения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дата проведения публичных слушаний (не позднее 30 дней со дня принятия решения об их назначении);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состав комиссии по подготовке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дата первого заседания комиссии по проведению публичных слушаний (не позднее 10 дней с момента принятия решения</w:t>
      </w:r>
      <w:proofErr w:type="gramStart"/>
      <w:r w:rsidRPr="00D138F0">
        <w:rPr>
          <w:rFonts w:ascii="Times New Roman" w:hAnsi="Times New Roman" w:cs="Times New Roman"/>
        </w:rPr>
        <w:t xml:space="preserve"> )</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адрес местонахождения названной комиссии.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Решение о назначении публичных слушаний подлежит обязательному опубликованию.</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При отклонении инициативы о проведении публичных слушаний ее инициаторы извещаются об этом в трехдневный срок со дня принятия такого решения.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Публичные слушания по вопросам указанным, в п.2 ст. 3, инициируются и назначаются муниципальным комитетом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Сроки назначения таких слушаний определяются требованиями настоящего Положения в соответствии с регламентом муниципального комитета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6. Комиссия по проведению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Подготовку и проведение публичных слушаний осуществляет комиссия по проведению публичных слушаний (дале</w:t>
      </w:r>
      <w:proofErr w:type="gramStart"/>
      <w:r w:rsidRPr="00D138F0">
        <w:rPr>
          <w:rFonts w:ascii="Times New Roman" w:hAnsi="Times New Roman" w:cs="Times New Roman"/>
        </w:rPr>
        <w:t>е-</w:t>
      </w:r>
      <w:proofErr w:type="gramEnd"/>
      <w:r w:rsidRPr="00D138F0">
        <w:rPr>
          <w:rFonts w:ascii="Times New Roman" w:hAnsi="Times New Roman" w:cs="Times New Roman"/>
        </w:rPr>
        <w:t xml:space="preserve"> комиссия)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Комиссия назначается муниципальным комитетом Чкаловского сельского поселения в количестве 3-15 человек с учетом предложений инициаторов.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В состав комиссии в обязательном порядке включаются представители муниципального комитета,  администрации Чкаловского сельского поселения, инициаторов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4. Комиссия созывается не </w:t>
      </w:r>
      <w:proofErr w:type="gramStart"/>
      <w:r w:rsidRPr="00D138F0">
        <w:rPr>
          <w:rFonts w:ascii="Times New Roman" w:hAnsi="Times New Roman" w:cs="Times New Roman"/>
        </w:rPr>
        <w:t>позднее</w:t>
      </w:r>
      <w:proofErr w:type="gramEnd"/>
      <w:r w:rsidRPr="00D138F0">
        <w:rPr>
          <w:rFonts w:ascii="Times New Roman" w:hAnsi="Times New Roman" w:cs="Times New Roman"/>
        </w:rPr>
        <w:t xml:space="preserve"> чем на 10 день после принятия решения о назначении публичных слушаний и на первом заседании избирает из своего состава председателя, который организует ее работу.</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Председатель комиссии избирается открытым голосованием на первом заседании из числа членов комиссии.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Комиссия: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организует при проведении публичных слушаний исполнение настоящего положения;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2)   не </w:t>
      </w:r>
      <w:proofErr w:type="gramStart"/>
      <w:r w:rsidRPr="00D138F0">
        <w:rPr>
          <w:rFonts w:ascii="Times New Roman" w:hAnsi="Times New Roman" w:cs="Times New Roman"/>
        </w:rPr>
        <w:t>позднее</w:t>
      </w:r>
      <w:proofErr w:type="gramEnd"/>
      <w:r w:rsidRPr="00D138F0">
        <w:rPr>
          <w:rFonts w:ascii="Times New Roman" w:hAnsi="Times New Roman" w:cs="Times New Roman"/>
        </w:rPr>
        <w:t xml:space="preserve"> чем за 20 дней публикует в средствах массовой информации материалы, предоставленные инициаторами публичных слушаний. При рассмотрении на публичных слушаниях проекта нормативного правового акта его полный текст также публикуется для ознакомления (в случае невозможности опубликования материалов, выносимых на публичные слушания, они доводятся до населения путем обнародования);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3)   не позднее чем за 10 дней до публичных слушаний публикует информацию о проведении публичных слушаний </w:t>
      </w:r>
      <w:proofErr w:type="gramStart"/>
      <w:r w:rsidRPr="00D138F0">
        <w:rPr>
          <w:rFonts w:ascii="Times New Roman" w:hAnsi="Times New Roman" w:cs="Times New Roman"/>
        </w:rPr>
        <w:t xml:space="preserve">( </w:t>
      </w:r>
      <w:proofErr w:type="gramEnd"/>
      <w:r w:rsidRPr="00D138F0">
        <w:rPr>
          <w:rFonts w:ascii="Times New Roman" w:hAnsi="Times New Roman" w:cs="Times New Roman"/>
        </w:rPr>
        <w:t>время, дата, место проведения, тема);</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определяет перечень должностных лиц, специалистов, выступающих с основным докладом, составляет списки участников;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организует прием заявок для участия в публичных слушаниях;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проводит в случае необходимости консультации с инициаторами публичных слушаний и иными заинтересованными лицами;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7)   обобщает предложения по вопросу, выносимому на публичные слушания;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8)   подготавливает итоговый документ;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lastRenderedPageBreak/>
        <w:t>9)   осуществляет регистрацию участников, обеспечивает их проектом итогового документа, а также обеспечивает протоколирование мероприятия;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10)   осуществляет иные полномочия, предусмотренные настоящим Положением.</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7. Комиссия в рамках своей компетенции взаимодействует с органами и должностными лицами местного самоуправления, общественными объединениями (территориальным общественным самоуправлением), средствами массовой информации.</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7. Проведение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Председательствующим на публичных слушаниях является председатель комиссии по подготовке публичных слушаний, а в случае его отсутствия – по поручению комиссии один из ее членов.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Публичные слушания открываются председательствующим, который кратко информирует о сущности обсуждаемого вопроса, порядке слушаний и составе участников. Председательствующий ведет слушания и следит за порядком обсуждения вопросов.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После выступления указанных лиц следуют вопросы и ответы на них.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4. Для выступления на слушаниях отводится </w:t>
      </w:r>
      <w:proofErr w:type="gramStart"/>
      <w:r w:rsidRPr="00D138F0">
        <w:rPr>
          <w:rFonts w:ascii="Times New Roman" w:hAnsi="Times New Roman" w:cs="Times New Roman"/>
        </w:rPr>
        <w:t>на</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выступление председательствующего – до 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доклад, содоклад – до 15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выступления в прениях – до 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Продолжительность публичных слушаний по времени не регламентируется и устанавливается в каждом конкретном случае в зависимости от обсуждаемого вопроса.</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8. Итоговые документы</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итоговые документы публичных слушаний принимаются путем открытого голосования простым большинством голосов присутствующих участников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2. По результатам публичных слушаний могут быть </w:t>
      </w:r>
      <w:proofErr w:type="gramStart"/>
      <w:r w:rsidRPr="00D138F0">
        <w:rPr>
          <w:rFonts w:ascii="Times New Roman" w:hAnsi="Times New Roman" w:cs="Times New Roman"/>
        </w:rPr>
        <w:t>приняты</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рекомендации органам местного самоуправления, органам государственной власти, предприятиям, учреждениям и организациям муниципального образования;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резолюции публичных слушаний, включающие все представленные на публичных слушаниях точки зрения и материалы по теме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обращения к жителям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Публичные слушания протоколируются. Протокол подписывается председательствующим на слушаниях.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Итоговые документы, принятые на публичных слушаниях, публикуются в средствах массовой информации.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Итоговые документы публичного слушания в 10-дневный срок рассматриваются муниципальным комитетом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Default="00F8326A" w:rsidP="00D84DB4">
      <w:pPr>
        <w:pStyle w:val="a7"/>
        <w:ind w:left="0" w:firstLine="708"/>
        <w:jc w:val="both"/>
        <w:rPr>
          <w:rFonts w:ascii="Times New Roman" w:hAnsi="Times New Roman" w:cs="Times New Roman"/>
          <w:sz w:val="24"/>
          <w:szCs w:val="24"/>
        </w:rPr>
      </w:pPr>
    </w:p>
    <w:p w:rsidR="00680845" w:rsidRPr="007A7132" w:rsidRDefault="00680845" w:rsidP="007A7132">
      <w:pPr>
        <w:jc w:val="center"/>
        <w:rPr>
          <w:rFonts w:ascii="Times New Roman" w:hAnsi="Times New Roman" w:cs="Times New Roman"/>
          <w:sz w:val="24"/>
          <w:szCs w:val="24"/>
        </w:rPr>
      </w:pPr>
    </w:p>
    <w:sectPr w:rsidR="00680845" w:rsidRPr="007A7132" w:rsidSect="007A713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5A5"/>
    <w:multiLevelType w:val="hybridMultilevel"/>
    <w:tmpl w:val="A2BC8892"/>
    <w:lvl w:ilvl="0" w:tplc="4C2A351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61347AA"/>
    <w:multiLevelType w:val="hybridMultilevel"/>
    <w:tmpl w:val="01EAA4B0"/>
    <w:lvl w:ilvl="0" w:tplc="4ED23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8A6DD1"/>
    <w:multiLevelType w:val="hybridMultilevel"/>
    <w:tmpl w:val="77207116"/>
    <w:lvl w:ilvl="0" w:tplc="66344B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F564DAB"/>
    <w:multiLevelType w:val="hybridMultilevel"/>
    <w:tmpl w:val="7B9EFFEC"/>
    <w:lvl w:ilvl="0" w:tplc="6E3C5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AF0AC2"/>
    <w:multiLevelType w:val="hybridMultilevel"/>
    <w:tmpl w:val="6FE2B376"/>
    <w:lvl w:ilvl="0" w:tplc="D4043F2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132"/>
    <w:rsid w:val="001F2653"/>
    <w:rsid w:val="00382881"/>
    <w:rsid w:val="00393C8F"/>
    <w:rsid w:val="00553A6B"/>
    <w:rsid w:val="006243FA"/>
    <w:rsid w:val="006447C4"/>
    <w:rsid w:val="00680845"/>
    <w:rsid w:val="006D35A8"/>
    <w:rsid w:val="007A7132"/>
    <w:rsid w:val="00A03964"/>
    <w:rsid w:val="00A06B54"/>
    <w:rsid w:val="00C27E98"/>
    <w:rsid w:val="00C91EEF"/>
    <w:rsid w:val="00CE5B53"/>
    <w:rsid w:val="00CF1B62"/>
    <w:rsid w:val="00D138F0"/>
    <w:rsid w:val="00D84DB4"/>
    <w:rsid w:val="00F8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713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A7132"/>
    <w:rPr>
      <w:rFonts w:ascii="Calibri" w:eastAsia="Times New Roman" w:hAnsi="Calibri" w:cs="Times New Roman"/>
    </w:rPr>
  </w:style>
  <w:style w:type="paragraph" w:styleId="a5">
    <w:name w:val="Balloon Text"/>
    <w:basedOn w:val="a"/>
    <w:link w:val="a6"/>
    <w:uiPriority w:val="99"/>
    <w:semiHidden/>
    <w:unhideWhenUsed/>
    <w:rsid w:val="007A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132"/>
    <w:rPr>
      <w:rFonts w:ascii="Tahoma" w:hAnsi="Tahoma" w:cs="Tahoma"/>
      <w:sz w:val="16"/>
      <w:szCs w:val="16"/>
    </w:rPr>
  </w:style>
  <w:style w:type="paragraph" w:styleId="a7">
    <w:name w:val="List Paragraph"/>
    <w:basedOn w:val="a"/>
    <w:uiPriority w:val="34"/>
    <w:qFormat/>
    <w:rsid w:val="00D84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11</cp:revision>
  <cp:lastPrinted>2017-09-13T23:41:00Z</cp:lastPrinted>
  <dcterms:created xsi:type="dcterms:W3CDTF">2017-03-03T02:35:00Z</dcterms:created>
  <dcterms:modified xsi:type="dcterms:W3CDTF">2017-09-20T03:46:00Z</dcterms:modified>
</cp:coreProperties>
</file>